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902017" cy="1060421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017" cy="1060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rPr>
          <w:rFonts w:ascii="Fredoka One" w:cs="Fredoka One" w:eastAsia="Fredoka One" w:hAnsi="Fredoka One"/>
          <w:sz w:val="38"/>
          <w:szCs w:val="38"/>
        </w:rPr>
      </w:pPr>
      <w:r w:rsidDel="00000000" w:rsidR="00000000" w:rsidRPr="00000000">
        <w:rPr>
          <w:rFonts w:ascii="Fredoka One" w:cs="Fredoka One" w:eastAsia="Fredoka One" w:hAnsi="Fredoka One"/>
          <w:sz w:val="38"/>
          <w:szCs w:val="38"/>
          <w:rtl w:val="0"/>
        </w:rPr>
        <w:t xml:space="preserve">2024-2025 Escuela-Padre-Estudiante</w:t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Fredoka One" w:cs="Fredoka One" w:eastAsia="Fredoka One" w:hAnsi="Fredoka One"/>
          <w:sz w:val="38"/>
          <w:szCs w:val="38"/>
          <w:u w:val="single"/>
        </w:rPr>
      </w:pPr>
      <w:r w:rsidDel="00000000" w:rsidR="00000000" w:rsidRPr="00000000">
        <w:rPr>
          <w:rFonts w:ascii="Fredoka One" w:cs="Fredoka One" w:eastAsia="Fredoka One" w:hAnsi="Fredoka One"/>
          <w:sz w:val="38"/>
          <w:szCs w:val="38"/>
          <w:rtl w:val="0"/>
        </w:rPr>
        <w:t xml:space="preserve">Pacto para el logro para Grado 2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Escuela Primaria Chattahoochee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Programa Título I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2800 Holtzclaw Rd., Cumming, GA 30041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770.781.2240</w:t>
        <w:tab/>
        <w:tab/>
        <w:tab/>
        <w:tab/>
        <w:tab/>
        <w:tab/>
        <w:tab/>
        <w:tab/>
        <w:t xml:space="preserve">          Revisado el 9 de Agosto 2024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5670"/>
        <w:tblGridChange w:id="0">
          <w:tblGrid>
            <w:gridCol w:w="4725"/>
            <w:gridCol w:w="5670"/>
          </w:tblGrid>
        </w:tblGridChange>
      </w:tblGrid>
      <w:tr>
        <w:trPr>
          <w:cantSplit w:val="0"/>
          <w:trHeight w:val="747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4"/>
                <w:szCs w:val="24"/>
                <w:rtl w:val="0"/>
              </w:rPr>
              <w:t xml:space="preserve">La Escuela Primaria Chattahoochee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y los padres de los estudiantes que participan en actividades, servicios y programas financiados por el Título I, Parte A de la Ley de Educación Primaria y Secundaria (ESEA) (niños participantes), están de acuerdo que este 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Si tiene preguntas, comuníquese con Kim Sarfaty,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Coordinador de Participación Familiar del Título I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en ksarfaty@forsyth.k12.ga.us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770.781.2240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Ext.152103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1773555" cy="1773555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55" cy="1773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4"/>
                <w:szCs w:val="24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4"/>
                <w:szCs w:val="24"/>
                <w:rtl w:val="0"/>
              </w:rPr>
              <w:t xml:space="preserve">¿Qué es un pacto entre escuela y padres?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 pacto para el rendimiento entre la escuela y los padres es un acuerdo que los padres, estudiantes y maestros desarrollan juntos a través de la colaboración y la retroalimentación de encuestas, aportes en línea y reuniones de padres y personal. Explica cómo los padres, maestros y estudiantes trabajarán juntos para asegurarse de que todos nuestros estudiantes alcancen los estándares de su nivel de grado.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Los comentarios de estas reuniones y encuestas incluyeron sugerencias de los maestros sobre estrategias de aprendizaje en el hogar. Las familias agregaron comentarios sobre el apoyo que necesitaban para ayudar a sus hijos en casa. Los estudiantes proporcionaron sus opiniones a los administradores cuando se les preguntó sobre las mejores formas que los ayudarían a aprender.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Cada año se realizan reuniones para revisar el pacto y realizar cambios basados en los aportes de las partes interesadas y las tendencias de datos que identifican las necesidades de los estudiantes y las familias.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u w:val="single"/>
                <w:rtl w:val="0"/>
              </w:rPr>
              <w:t xml:space="preserve">El compacto incluye: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Enlace a las metas del plan de mejoramiento escolar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Centrarse en las habilidades de aprendizaje de los estudiantes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Describir cómo los maestros ayudarán a los estudiantes a desarrollar esas habilidades usando instrucción de alta calidad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Compartir estrategias que los padres pueden usar en casa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Explicar cómo los maestros y los padres se comunicarán sobre el progreso del estudiante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Describir oportunidades para que los padres se ofrezcan como voluntarios, observen y participen en el salón de clases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jc w:val="left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5685"/>
        <w:tblGridChange w:id="0">
          <w:tblGrid>
            <w:gridCol w:w="4725"/>
            <w:gridCol w:w="5685"/>
          </w:tblGrid>
        </w:tblGridChange>
      </w:tblGrid>
      <w:tr>
        <w:trPr>
          <w:cantSplit w:val="0"/>
          <w:trHeight w:val="4504.140625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>
                <w:rFonts w:ascii="Fredoka One" w:cs="Fredoka One" w:eastAsia="Fredoka One" w:hAnsi="Fredoka On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¡LA COMUNICACIÓN ES IMPORTANTE PARA NOSOTROS!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18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escuela Primaria de Chattahoochee (CES) se compromete a una comunicación bidireccional frecuente con las familias sobre el progreso de los niños. Puede esperar saber de nosotros a través 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K.I.T (capeta)diario.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Canvas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Correos electrónicos del escuela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Boletines escolares mensuales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Informes trimestrales de calificaciones/Portal para padres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Conferencias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Sitio web de la escuela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Paginas de redes sociales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after="24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noches de participación familiar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jc w:val="center"/>
              <w:rPr>
                <w:rFonts w:ascii="Fredoka One" w:cs="Fredoka One" w:eastAsia="Fredoka One" w:hAnsi="Fredoka On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Actividades para construir alianzas y capacidad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invitamos a ser voluntario, observar y participar de las siguientes maneras: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Open House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Noche de currículo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Conferencias de padres y profesores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Noches de participación familiar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Oportunidades para voluntarios: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PTO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Programa Watch DOGS (Papás de  Estudiantes Excelentes)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Tutoría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Reuniones Anuales de Título I: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Reunión de información/planificación de marzo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Padres en Acción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Consejo Escolar Local (LSC)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90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0"/>
        <w:gridCol w:w="5370"/>
        <w:tblGridChange w:id="0">
          <w:tblGrid>
            <w:gridCol w:w="5520"/>
            <w:gridCol w:w="537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8"/>
                <w:szCs w:val="28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8"/>
                <w:szCs w:val="28"/>
                <w:rtl w:val="0"/>
              </w:rPr>
              <w:t xml:space="preserve">Nuestras metas para el logro estudiantil</w:t>
            </w:r>
          </w:p>
        </w:tc>
      </w:tr>
      <w:tr>
        <w:trPr>
          <w:cantSplit w:val="0"/>
          <w:trHeight w:val="5345.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0" w:firstLine="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Metas Escolares 2024-2025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-28574</wp:posOffset>
                  </wp:positionV>
                  <wp:extent cx="449132" cy="523988"/>
                  <wp:effectExtent b="0" l="0" r="0" t="0"/>
                  <wp:wrapSquare wrapText="bothSides" distB="0" distT="0" distL="0" distR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32" cy="523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0" w:firstLine="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firstLine="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Chattahoochee mejorará el rendimiento estudiantil en ELA/lectura según lo medido por la Evaluación Georgia Milestone en los grados 3.º a 5.º . El porcentaje de estudiantes de 3.° a 5.° con calificaciones de nivel proficiente o superior en la Evaluación de Georgia Milestones aumentará del 42 % (primavera de 2023) al 50 % (primavera de 2025).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Chattahoochee mejorará el rendimiento estudiantil en matemáticas según lo medido por la Evaluación Georgia Milestone en los grados 3.º a 5.º. El porcentaje de estudiantes de 3.º a 5.º grado que obtengan un nivel proficiente o superior en el Georgia Milestone de Matemáticas aumentará del 56 % (primavera de 2023) al 60 % (primavera de 2025).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firstLine="18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  Metas del Distrito 2024-2025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-28574</wp:posOffset>
                  </wp:positionV>
                  <wp:extent cx="343908" cy="397405"/>
                  <wp:effectExtent b="0" l="0" r="0" t="0"/>
                  <wp:wrapSquare wrapText="bothSides" distB="0" distT="0" distL="0" distR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08" cy="397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240" w:line="240" w:lineRule="auto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Durante el año escolar 2024-2025, las Escuelas del Condado de Forsyth aumentarán el puntaje de rendimiento dentro del componente cerrando brechas del CCRPI al cumplir con el objetivo del 3 % establecido en el año escolar de referencia para cada banda de nivel de grado.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240" w:line="240" w:lineRule="auto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Durante el año escolar 2024-2025, el 12% de las escuelas de FCS aumentarán su calificación de clima escolar y el 48% mantendrá 5 estrellas.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3495"/>
        <w:gridCol w:w="3795"/>
        <w:tblGridChange w:id="0">
          <w:tblGrid>
            <w:gridCol w:w="3615"/>
            <w:gridCol w:w="3495"/>
            <w:gridCol w:w="37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6"/>
                <w:szCs w:val="26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6"/>
                <w:szCs w:val="26"/>
                <w:rtl w:val="0"/>
              </w:rPr>
              <w:t xml:space="preserve">Maestros, estudiantes, familias: juntos por el éxito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Segundo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grado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nuestra escuela se centrará principalmente en las siguientes áreas: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Compromiso con la lectura, fluidez y comprensión y fluidez en operaciones matemáticas/suma y resta hasta 20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2.7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EN EL AULA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Los maestros trabajarán con las familias para apoyar el éxito de sus estudiantes.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ESTUDIANTES CES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14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Los estudiantes del Primaria de Chattahoochee (CES) se unieron al personal para desarrollar ideas sobre cómo pueden tener éxito en la escuela.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EN CASA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18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Las familias de CES se unieron al personal para desarrollar ideas sobre cómo las familias pueden apoyar el éxito de los estudiantes.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1.2578124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Los profesores:</w:t>
              <w:br w:type="textWrapping"/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Asóciese con familias y estudiantes durante las Noches de participación familiar para participar en actividades de enriquecimiento que apoyen la participación académica.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Proporcionar a las familias capacitación y materiales para el hogar para apoyar estrategias para la participación en la lectura, la fluidez y las habilidades de comprensión.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Guiar a los estudiantes y padres en la creación y seguimiento de objetivos de aprendizaje personalizados.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Proporcionar y capacitar a las familias con fluidez matemática, incluidas sumas y restas hasta 20, y recordar estrategias y actividades para practicar en casa.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Los estudiantes:</w:t>
            </w:r>
          </w:p>
          <w:p w:rsidR="00000000" w:rsidDel="00000000" w:rsidP="00000000" w:rsidRDefault="00000000" w:rsidRPr="00000000" w14:paraId="00000063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Asista a las noches de participación familiar para participar en actividades de enriquecimiento que apoyen la participación académica.</w:t>
            </w:r>
          </w:p>
          <w:p w:rsidR="00000000" w:rsidDel="00000000" w:rsidP="00000000" w:rsidRDefault="00000000" w:rsidRPr="00000000" w14:paraId="00000064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Leer en casa diariamente usando estrategias de fluidez y comprensión proporcionadas por el maestro.</w:t>
            </w:r>
          </w:p>
          <w:p w:rsidR="00000000" w:rsidDel="00000000" w:rsidP="00000000" w:rsidRDefault="00000000" w:rsidRPr="00000000" w14:paraId="00000065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Colaborar con sus maestros y padres para crear y monitorear el progreso de los objetivos de aprendizaje personalizados. </w:t>
            </w:r>
          </w:p>
          <w:p w:rsidR="00000000" w:rsidDel="00000000" w:rsidP="00000000" w:rsidRDefault="00000000" w:rsidRPr="00000000" w14:paraId="00000066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Practique operaciones matemáticas, incluidas la suma y la resta hasta 20, diariamente utilizando estrategias proporcionadas por el maestro.</w:t>
            </w:r>
          </w:p>
          <w:p w:rsidR="00000000" w:rsidDel="00000000" w:rsidP="00000000" w:rsidRDefault="00000000" w:rsidRPr="00000000" w14:paraId="00000067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Lines w:val="1"/>
              <w:spacing w:before="1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Las familias: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Asociarse con maestros y estudiantes durante las Noches de Participación Familiar para participar en actividades de enriquecimiento que apoyan la participación académica y el rendimiento estudiantil. 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Utilizar la capacitación, los recursos y los materiales proporcionados por los maestros, la escuela y el distrito para apoyar la participación en la lectura, la fluidez y la práctica de habilidades de comprensión en el hogar; Priorizar la lectura como actividad familiar.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Colaborar con su maestro y estudiante para crear y monitorear el progreso de los objetivos de aprendizaje personalizados. 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Utilizar la capacitación, los recursos y los materiales proporcionados por los maestros, la escuela y el distrito para apoyar las habilidades matemáticas, incluidas la suma y la resta hasta 20, practicar en casa.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ind w:left="-270" w:hanging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152" w:right="1152" w:header="720" w:footer="720"/>
      <w:pgNumType w:start="1"/>
      <w:cols w:equalWidth="0" w:num="1" w:sep="1">
        <w:col w:space="0" w:w="9935.9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Fredoka On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004D5A0EEE8449CF92A5BA3662297" ma:contentTypeVersion="17" ma:contentTypeDescription="Create a new document." ma:contentTypeScope="" ma:versionID="a59fc0c2ce0094f978093e0a8fd8c895">
  <xsd:schema xmlns:xsd="http://www.w3.org/2001/XMLSchema" xmlns:xs="http://www.w3.org/2001/XMLSchema" xmlns:p="http://schemas.microsoft.com/office/2006/metadata/properties" xmlns:ns1="http://schemas.microsoft.com/sharepoint/v3" xmlns:ns2="8be2f124-3e90-4992-9857-2e30b55dd760" xmlns:ns3="29371759-af54-45b7-beaa-06de69180d8c" targetNamespace="http://schemas.microsoft.com/office/2006/metadata/properties" ma:root="true" ma:fieldsID="3ae9fbaf5522a2b228403d645b6f87d4" ns1:_="" ns2:_="" ns3:_="">
    <xsd:import namespace="http://schemas.microsoft.com/sharepoint/v3"/>
    <xsd:import namespace="8be2f124-3e90-4992-9857-2e30b55dd760"/>
    <xsd:import namespace="29371759-af54-45b7-beaa-06de6918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f124-3e90-4992-9857-2e30b55dd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1745f-2c8d-4d8d-b2cc-88c2ee9ad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71759-af54-45b7-beaa-06de6918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ce3c73-a960-4ce6-a6a3-e556a2eef6ec}" ma:internalName="TaxCatchAll" ma:showField="CatchAllData" ma:web="29371759-af54-45b7-beaa-06de6918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9371759-af54-45b7-beaa-06de69180d8c" xsi:nil="true"/>
    <_ip_UnifiedCompliancePolicyProperties xmlns="http://schemas.microsoft.com/sharepoint/v3" xsi:nil="true"/>
    <lcf76f155ced4ddcb4097134ff3c332f xmlns="8be2f124-3e90-4992-9857-2e30b55dd7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E3B62F-894E-4251-AC5B-CD4B4F549527}"/>
</file>

<file path=customXml/itemProps2.xml><?xml version="1.0" encoding="utf-8"?>
<ds:datastoreItem xmlns:ds="http://schemas.openxmlformats.org/officeDocument/2006/customXml" ds:itemID="{45034A15-2EF1-47DB-B28A-132A09946AE1}"/>
</file>

<file path=customXml/itemProps3.xml><?xml version="1.0" encoding="utf-8"?>
<ds:datastoreItem xmlns:ds="http://schemas.openxmlformats.org/officeDocument/2006/customXml" ds:itemID="{26989173-6093-41DB-8941-237CF905A08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0x010100FDA004D5A0EEE8449CF92A5BA3662297</vt:lpwstr>
  </property>
</Properties>
</file>